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2F" w:rsidRDefault="00D3482F">
      <w:pPr>
        <w:suppressAutoHyphens/>
        <w:spacing w:after="120" w:line="360" w:lineRule="auto"/>
        <w:jc w:val="center"/>
        <w:rPr>
          <w:rFonts w:ascii="Book Antiqua" w:eastAsia="Times New Roman" w:hAnsi="Book Antiqua" w:cs="Times New Roman"/>
          <w:b/>
        </w:rPr>
      </w:pPr>
    </w:p>
    <w:p w:rsidR="00D3482F" w:rsidRDefault="00D3482F">
      <w:pPr>
        <w:suppressAutoHyphens/>
        <w:spacing w:after="120" w:line="360" w:lineRule="auto"/>
        <w:jc w:val="center"/>
        <w:rPr>
          <w:rFonts w:ascii="Book Antiqua" w:eastAsia="Times New Roman" w:hAnsi="Book Antiqua" w:cs="Times New Roman"/>
          <w:b/>
        </w:rPr>
      </w:pPr>
    </w:p>
    <w:p w:rsidR="00814D47" w:rsidRPr="00D3482F" w:rsidRDefault="00571200">
      <w:pPr>
        <w:suppressAutoHyphens/>
        <w:spacing w:after="120" w:line="360" w:lineRule="auto"/>
        <w:jc w:val="center"/>
        <w:rPr>
          <w:rFonts w:ascii="Book Antiqua" w:eastAsia="Times New Roman" w:hAnsi="Book Antiqua" w:cs="Times New Roman"/>
          <w:b/>
        </w:rPr>
      </w:pPr>
      <w:r w:rsidRPr="00D3482F">
        <w:rPr>
          <w:rFonts w:ascii="Book Antiqua" w:eastAsia="Times New Roman" w:hAnsi="Book Antiqua" w:cs="Times New Roman"/>
          <w:b/>
        </w:rPr>
        <w:t>ТЕХНИЧЕСКА ОФЕРТА</w:t>
      </w:r>
    </w:p>
    <w:p w:rsidR="00814D47" w:rsidRPr="00D3482F" w:rsidRDefault="00814D47">
      <w:pPr>
        <w:suppressAutoHyphens/>
        <w:spacing w:after="120" w:line="360" w:lineRule="auto"/>
        <w:jc w:val="center"/>
        <w:rPr>
          <w:rFonts w:ascii="Book Antiqua" w:eastAsia="Times New Roman" w:hAnsi="Book Antiqua" w:cs="Times New Roman"/>
          <w:b/>
        </w:rPr>
      </w:pP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b/>
        </w:rPr>
      </w:pPr>
      <w:r w:rsidRPr="00D3482F">
        <w:rPr>
          <w:rFonts w:ascii="Book Antiqua" w:eastAsia="Times New Roman" w:hAnsi="Book Antiqua" w:cs="Times New Roman"/>
        </w:rPr>
        <w:t>за сключване на конкретен договор в изпълнение на рамково споразумение с предмет:</w:t>
      </w:r>
    </w:p>
    <w:p w:rsidR="00814D47" w:rsidRPr="00D3482F" w:rsidRDefault="00914702" w:rsidP="00914702">
      <w:pPr>
        <w:jc w:val="both"/>
        <w:rPr>
          <w:rFonts w:ascii="Book Antiqua" w:eastAsia="Times New Roman" w:hAnsi="Book Antiqua" w:cs="Times New Roman"/>
        </w:rPr>
      </w:pPr>
      <w:r w:rsidRPr="00D3482F">
        <w:rPr>
          <w:rFonts w:ascii="Book Antiqua" w:eastAsia="Calibri" w:hAnsi="Book Antiqua" w:cs="Times New Roman"/>
          <w:b/>
        </w:rPr>
        <w:t>Доставка, инсталация, пускане в експлоатация и гаранционна поддръжка на информационно оборудване и лицензи за центровете за данни на болницата</w:t>
      </w:r>
      <w:r w:rsidRPr="00D3482F">
        <w:rPr>
          <w:rFonts w:ascii="Book Antiqua" w:hAnsi="Book Antiqua"/>
          <w:b/>
        </w:rPr>
        <w:t xml:space="preserve">. </w:t>
      </w:r>
      <w:r w:rsidRPr="00D3482F">
        <w:rPr>
          <w:rFonts w:ascii="Book Antiqua" w:eastAsia="Times New Roman" w:hAnsi="Book Antiqua" w:cs="Times New Roman"/>
          <w:b/>
        </w:rPr>
        <w:t>По обособена позиция № 1</w:t>
      </w:r>
      <w:r w:rsidR="00571200" w:rsidRPr="00D3482F">
        <w:rPr>
          <w:rFonts w:ascii="Book Antiqua" w:eastAsia="Times New Roman" w:hAnsi="Book Antiqua" w:cs="Times New Roman"/>
          <w:b/>
        </w:rPr>
        <w:t xml:space="preserve"> – </w:t>
      </w:r>
      <w:r w:rsidR="00571200" w:rsidRPr="00D3482F">
        <w:rPr>
          <w:rFonts w:ascii="Book Antiqua" w:eastAsia="Times New Roman" w:hAnsi="Book Antiqua" w:cs="Times New Roman"/>
        </w:rPr>
        <w:t xml:space="preserve">Рамково споразумение № </w:t>
      </w:r>
      <w:r w:rsidRPr="00D3482F">
        <w:rPr>
          <w:rFonts w:ascii="Book Antiqua" w:hAnsi="Book Antiqua"/>
          <w:b/>
        </w:rPr>
        <w:t>ОП</w:t>
      </w:r>
      <w:r w:rsidRPr="00D3482F">
        <w:rPr>
          <w:rFonts w:ascii="Book Antiqua" w:eastAsia="Calibri" w:hAnsi="Book Antiqua" w:cs="Times New Roman"/>
          <w:b/>
        </w:rPr>
        <w:t>-</w:t>
      </w:r>
      <w:r w:rsidRPr="00D3482F">
        <w:rPr>
          <w:rFonts w:ascii="Book Antiqua" w:hAnsi="Book Antiqua"/>
          <w:b/>
        </w:rPr>
        <w:t>01-256</w:t>
      </w:r>
      <w:r w:rsidRPr="00D3482F">
        <w:rPr>
          <w:rFonts w:ascii="Book Antiqua" w:eastAsia="Times New Roman" w:hAnsi="Book Antiqua" w:cs="Times New Roman"/>
        </w:rPr>
        <w:t xml:space="preserve">/14.09.2020г. </w:t>
      </w:r>
      <w:r w:rsidR="00571200" w:rsidRPr="00D3482F">
        <w:rPr>
          <w:rFonts w:ascii="Book Antiqua" w:eastAsia="Times New Roman" w:hAnsi="Book Antiqua" w:cs="Times New Roman"/>
        </w:rPr>
        <w:t xml:space="preserve"> г. за доставка на </w:t>
      </w:r>
      <w:r w:rsidRPr="00D3482F">
        <w:rPr>
          <w:rFonts w:ascii="Book Antiqua" w:eastAsia="Times New Roman" w:hAnsi="Book Antiqua" w:cs="Times New Roman"/>
        </w:rPr>
        <w:t>информационно оборудване и лицензи за центровете за данни на болницата</w:t>
      </w: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>Наименование на изпълнителя по рамковото споразумение:</w:t>
      </w: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 xml:space="preserve">.............................................................................................................................................. </w:t>
      </w: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>Представляван от  ..............................................................................................................</w:t>
      </w: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 xml:space="preserve">На длъжност......................................................................................................................... </w:t>
      </w:r>
    </w:p>
    <w:p w:rsidR="00814D47" w:rsidRPr="00D3482F" w:rsidRDefault="00571200">
      <w:pPr>
        <w:suppressAutoHyphens/>
        <w:spacing w:after="0" w:line="360" w:lineRule="auto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>л.к. № ......................, издадена на ................................... от ................................................ ЕГН..............................................................</w:t>
      </w:r>
    </w:p>
    <w:p w:rsidR="00814D47" w:rsidRPr="00D3482F" w:rsidRDefault="00814D47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</w:p>
    <w:p w:rsidR="00814D47" w:rsidRPr="00D3482F" w:rsidRDefault="00814D47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</w:p>
    <w:p w:rsidR="00814D47" w:rsidRPr="00D3482F" w:rsidRDefault="00571200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/>
          <w:position w:val="8"/>
        </w:rPr>
      </w:pPr>
      <w:r w:rsidRPr="00D3482F">
        <w:rPr>
          <w:rFonts w:ascii="Book Antiqua" w:eastAsia="Times New Roman" w:hAnsi="Book Antiqua" w:cs="Times New Roman"/>
          <w:b/>
          <w:color w:val="000000"/>
        </w:rPr>
        <w:t>УВАЖАЕМИ ГОСПОЖИ И ГОСПОДА,</w:t>
      </w:r>
    </w:p>
    <w:p w:rsidR="00814D47" w:rsidRPr="00D3482F" w:rsidRDefault="00814D47">
      <w:pPr>
        <w:suppressAutoHyphens/>
        <w:spacing w:after="120" w:line="240" w:lineRule="auto"/>
        <w:ind w:firstLine="720"/>
        <w:rPr>
          <w:rFonts w:ascii="Book Antiqua" w:eastAsia="Times New Roman" w:hAnsi="Book Antiqua" w:cs="Times New Roman"/>
          <w:b/>
          <w:position w:val="8"/>
        </w:rPr>
      </w:pPr>
    </w:p>
    <w:p w:rsidR="00814D47" w:rsidRPr="00D3482F" w:rsidRDefault="00571200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/>
        </w:rPr>
      </w:pPr>
      <w:r w:rsidRPr="00D3482F">
        <w:rPr>
          <w:rFonts w:ascii="Book Antiqua" w:eastAsia="Times New Roman" w:hAnsi="Book Antiqua" w:cs="Times New Roman"/>
          <w:color w:val="000000"/>
        </w:rPr>
        <w:t>В отговор на Ваша покана с изх. № ………..,</w:t>
      </w:r>
      <w:r w:rsidRPr="00D3482F">
        <w:rPr>
          <w:rFonts w:ascii="Book Antiqua" w:eastAsia="Times New Roman" w:hAnsi="Book Antiqua" w:cs="Times New Roman"/>
        </w:rPr>
        <w:t xml:space="preserve"> предлагаме да изпълним посочените в нея доставки в съответствие с документацията за участие в откритата процедура за сключване на рамкови споразумени</w:t>
      </w:r>
      <w:r w:rsidR="00914702" w:rsidRPr="00D3482F">
        <w:rPr>
          <w:rFonts w:ascii="Book Antiqua" w:eastAsia="Times New Roman" w:hAnsi="Book Antiqua" w:cs="Times New Roman"/>
        </w:rPr>
        <w:t>я, подадената от нас оферта по първ</w:t>
      </w:r>
      <w:r w:rsidRPr="00D3482F">
        <w:rPr>
          <w:rFonts w:ascii="Book Antiqua" w:eastAsia="Times New Roman" w:hAnsi="Book Antiqua" w:cs="Times New Roman"/>
        </w:rPr>
        <w:t>а обособена позиция на процедурата и при определените в цитираната покана условия, като пр</w:t>
      </w:r>
      <w:r w:rsidR="00914702" w:rsidRPr="00D3482F">
        <w:rPr>
          <w:rFonts w:ascii="Book Antiqua" w:eastAsia="Times New Roman" w:hAnsi="Book Antiqua" w:cs="Times New Roman"/>
        </w:rPr>
        <w:t>едлагаме доставката на заявената</w:t>
      </w:r>
      <w:r w:rsidRPr="00D3482F">
        <w:rPr>
          <w:rFonts w:ascii="Book Antiqua" w:eastAsia="Times New Roman" w:hAnsi="Book Antiqua" w:cs="Times New Roman"/>
        </w:rPr>
        <w:t xml:space="preserve"> от Вас </w:t>
      </w:r>
      <w:r w:rsidR="00914702" w:rsidRPr="00D3482F">
        <w:rPr>
          <w:rFonts w:ascii="Book Antiqua" w:eastAsia="Times New Roman" w:hAnsi="Book Antiqua" w:cs="Times New Roman"/>
          <w:b/>
        </w:rPr>
        <w:t>техника:</w:t>
      </w:r>
    </w:p>
    <w:p w:rsidR="00D3482F" w:rsidRPr="00D3482F" w:rsidRDefault="00D3482F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/>
        </w:rPr>
      </w:pPr>
    </w:p>
    <w:p w:rsidR="00D3482F" w:rsidRPr="00D3482F" w:rsidRDefault="006D53CA" w:rsidP="00D3482F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  <w:b/>
        </w:rPr>
        <w:t>Сървъ</w:t>
      </w:r>
      <w:r w:rsidR="00D3482F" w:rsidRPr="00D3482F">
        <w:rPr>
          <w:rFonts w:ascii="Book Antiqua" w:eastAsia="Times New Roman" w:hAnsi="Book Antiqua" w:cs="Times New Roman"/>
          <w:b/>
        </w:rPr>
        <w:t>ри за виртуализация</w:t>
      </w:r>
    </w:p>
    <w:p w:rsidR="00814D47" w:rsidRPr="00D3482F" w:rsidRDefault="00814D47">
      <w:pPr>
        <w:tabs>
          <w:tab w:val="left" w:pos="851"/>
        </w:tabs>
        <w:spacing w:after="0" w:line="360" w:lineRule="auto"/>
        <w:ind w:right="-232"/>
        <w:jc w:val="both"/>
        <w:rPr>
          <w:rFonts w:ascii="Book Antiqua" w:eastAsia="Times New Roman" w:hAnsi="Book Antiqua" w:cs="Times New Roman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80"/>
        <w:gridCol w:w="5618"/>
        <w:gridCol w:w="1134"/>
      </w:tblGrid>
      <w:tr w:rsidR="00D3482F" w:rsidRPr="00124716" w:rsidTr="00AA5394">
        <w:trPr>
          <w:trHeight w:val="130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  <w:b/>
                <w:bCs/>
              </w:rPr>
              <w:t>Параметър</w:t>
            </w:r>
          </w:p>
        </w:tc>
        <w:tc>
          <w:tcPr>
            <w:tcW w:w="56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  <w:b/>
                <w:bCs/>
              </w:rPr>
              <w:t>Минимални технически изисквания на възложителя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124716">
              <w:rPr>
                <w:rFonts w:ascii="Book Antiqua" w:eastAsia="Times New Roman" w:hAnsi="Book Antiqua" w:cs="Arial"/>
                <w:b/>
                <w:bCs/>
              </w:rPr>
              <w:t xml:space="preserve">Предложение на </w:t>
            </w:r>
            <w:r w:rsidRPr="00D3482F">
              <w:rPr>
                <w:rFonts w:ascii="Book Antiqua" w:eastAsia="Times New Roman" w:hAnsi="Book Antiqua" w:cs="Arial"/>
                <w:b/>
                <w:bCs/>
              </w:rPr>
              <w:t>участника</w:t>
            </w:r>
          </w:p>
        </w:tc>
      </w:tr>
      <w:tr w:rsidR="00D3482F" w:rsidRPr="00124716" w:rsidTr="00AA5394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proofErr w:type="spellStart"/>
            <w:r w:rsidRPr="00124716">
              <w:rPr>
                <w:rFonts w:ascii="Book Antiqua" w:eastAsia="Times New Roman" w:hAnsi="Book Antiqua" w:cs="Times New Roman"/>
              </w:rPr>
              <w:lastRenderedPageBreak/>
              <w:t>Форм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фактор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 xml:space="preserve">Максимално 1U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rack-mount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Процесор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 xml:space="preserve">2 x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Intel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Xeon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последно поколение 12C 2,2Ghz 16MB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Инсталирана оперативна памет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8 x 32GB ECC DDR4 2666MHz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Поддържана оперативна памет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Минимум 3 TB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RAID контролер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Да поддържа RAID 0,1,5,10,50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Твърди дискове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 xml:space="preserve">2 x 240GB SSD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Hot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Swap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Поддържан брой твърди дискове (Не задължително)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Системата може да бъде разширена до 12 броя твърди диска SAS/SATA/SSD - Да се специфицира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PSU (захранване)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2 x Резервирани захранващи модули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LAN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 xml:space="preserve">минимум 4 x 10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Gbit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оптични порта (да бъдат включени SFP модули)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proofErr w:type="spellStart"/>
            <w:r w:rsidRPr="00124716">
              <w:rPr>
                <w:rFonts w:ascii="Book Antiqua" w:eastAsia="Times New Roman" w:hAnsi="Book Antiqua" w:cs="Times New Roman"/>
              </w:rPr>
              <w:t>Fibre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Channel</w:t>
            </w:r>
            <w:proofErr w:type="spellEnd"/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 xml:space="preserve">минимум 2 x 32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Gbit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оптични порта (да бъдат включени SFP модули)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Портове и слотове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 xml:space="preserve">минимум 2 x USB 2.0 преден панел, 2 x USB 2.0 заден панел, 4 x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PCIe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слота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proofErr w:type="spellStart"/>
            <w:r w:rsidRPr="00124716">
              <w:rPr>
                <w:rFonts w:ascii="Book Antiqua" w:eastAsia="Times New Roman" w:hAnsi="Book Antiqua" w:cs="Times New Roman"/>
              </w:rPr>
              <w:t>Hot-swap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компоненти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Захранващи блокове, охлаждащи модули, твърди дискове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Поддържани операционни системи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 xml:space="preserve">Microsoft Windows Server, RHEL Server, SUSE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Linux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Enterprise Server,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VMware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vSphere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Hypervisor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Управление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 xml:space="preserve">Отделен интерфейс за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out-of-band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management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,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Wake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124716">
              <w:rPr>
                <w:rFonts w:ascii="Book Antiqua" w:eastAsia="Times New Roman" w:hAnsi="Book Antiqua" w:cs="Times New Roman"/>
              </w:rPr>
              <w:t>on</w:t>
            </w:r>
            <w:proofErr w:type="spellEnd"/>
            <w:r w:rsidRPr="00124716">
              <w:rPr>
                <w:rFonts w:ascii="Book Antiqua" w:eastAsia="Times New Roman" w:hAnsi="Book Antiqua" w:cs="Times New Roman"/>
              </w:rPr>
              <w:t xml:space="preserve"> LAN, да позволява достъп до сървъра чрез отдалечена конзола и графичен интерфейс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  <w:tr w:rsidR="00D3482F" w:rsidRPr="00124716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Гаранция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Times New Roman"/>
              </w:rPr>
              <w:t>Минимум 3 години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124716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124716">
              <w:rPr>
                <w:rFonts w:ascii="Book Antiqua" w:eastAsia="Times New Roman" w:hAnsi="Book Antiqua" w:cs="Arial"/>
              </w:rPr>
              <w:t> </w:t>
            </w:r>
          </w:p>
        </w:tc>
      </w:tr>
    </w:tbl>
    <w:p w:rsidR="00D3482F" w:rsidRPr="00D3482F" w:rsidRDefault="00D3482F" w:rsidP="00D3482F">
      <w:pPr>
        <w:rPr>
          <w:rFonts w:ascii="Book Antiqua" w:hAnsi="Book Antiqua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80"/>
        <w:gridCol w:w="5618"/>
        <w:gridCol w:w="1134"/>
      </w:tblGrid>
      <w:tr w:rsidR="00D3482F" w:rsidRPr="00A9333A" w:rsidTr="00AA5394">
        <w:trPr>
          <w:trHeight w:val="31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  <w:b/>
                <w:bCs/>
              </w:rPr>
              <w:t xml:space="preserve"> Дискова система - Тип1 със следните минимални технически параметри: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</w:tr>
      <w:tr w:rsidR="00D3482F" w:rsidRPr="00A9333A" w:rsidTr="00AA5394">
        <w:trPr>
          <w:trHeight w:val="27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</w:tr>
      <w:tr w:rsidR="00D3482F" w:rsidRPr="00A9333A" w:rsidTr="00AA5394">
        <w:trPr>
          <w:trHeight w:val="130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  <w:b/>
                <w:bCs/>
              </w:rPr>
              <w:t>Параметър</w:t>
            </w:r>
          </w:p>
        </w:tc>
        <w:tc>
          <w:tcPr>
            <w:tcW w:w="56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  <w:b/>
                <w:bCs/>
              </w:rPr>
              <w:t>Технически изисквания на възложителя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 xml:space="preserve">Предложение на </w:t>
            </w:r>
            <w:r w:rsidRPr="00D3482F">
              <w:rPr>
                <w:rFonts w:ascii="Book Antiqua" w:eastAsia="Times New Roman" w:hAnsi="Book Antiqua" w:cs="Arial"/>
                <w:b/>
                <w:bCs/>
              </w:rPr>
              <w:t>участника</w:t>
            </w:r>
          </w:p>
        </w:tc>
      </w:tr>
      <w:tr w:rsidR="00D3482F" w:rsidRPr="00A9333A" w:rsidTr="00AA5394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proofErr w:type="spellStart"/>
            <w:r w:rsidRPr="00A9333A">
              <w:rPr>
                <w:rFonts w:ascii="Book Antiqua" w:eastAsia="Times New Roman" w:hAnsi="Book Antiqua" w:cs="Times New Roman"/>
              </w:rPr>
              <w:t>Форм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фактор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Максимално 3U за монтаж в шкаф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Архитектура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Архитектура с дублиране на всички компоненти, без единична точка на отказ. Да позволява подмяна/надграждане на всеки един компонент без спиране на работата.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Контролери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Минимум 2 броя с взаимно осигуряване.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Тип дисков масив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 xml:space="preserve">Изцяло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флаш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базиран - проектиран да поддържа изцяло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flash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технология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 xml:space="preserve">Контролери -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Fibre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Channel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(FC) интерфейс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Системата да разполага с поне 8 броя FC порта със скорост не по-малка от 32Gbps на порт за връзка към мрежата за данни (SAN)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lastRenderedPageBreak/>
              <w:t>Поддържани протоколи от системата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 xml:space="preserve">FC,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iSCSI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Капацитет на системата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Минимум 40TB физическо дисково пространство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Брой твърди дискове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 xml:space="preserve">Изисканото пространство (40TB) да бъде осигурено с не по-малко от 10 броя дискови модули тип SSD или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NVMe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 xml:space="preserve">Поддръжка на дискове тип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NVMe</w:t>
            </w:r>
            <w:proofErr w:type="spellEnd"/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 xml:space="preserve">Да поддържа инсталация на модули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модули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тип SSD и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NVMe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Ъпгрейд към по-горен модел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Да притежава възможност за ъпгрейд към по-горен модел, без нужда от подмяна на цялата система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600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Минимални функционални възможности на системата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Да бъдат предоставени следните функционалности за целия допустим обем на системата, които покриват: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 xml:space="preserve">Механизъм за защита на данните (RAID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protection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>) или еквивалент;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Снимка на логически дял от системата (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Shapshot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>);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proofErr w:type="spellStart"/>
            <w:r w:rsidRPr="00A9333A">
              <w:rPr>
                <w:rFonts w:ascii="Book Antiqua" w:eastAsia="Times New Roman" w:hAnsi="Book Antiqua" w:cs="Times New Roman"/>
              </w:rPr>
              <w:t>Провизиране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на виртуално дисково пространство (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Thin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Provisioning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>);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proofErr w:type="spellStart"/>
            <w:r w:rsidRPr="00A9333A">
              <w:rPr>
                <w:rFonts w:ascii="Book Antiqua" w:eastAsia="Times New Roman" w:hAnsi="Book Antiqua" w:cs="Times New Roman"/>
              </w:rPr>
              <w:t>Дедупликация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на данните;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Компресия на данните;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Възможност за криптиране на данните;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proofErr w:type="spellStart"/>
            <w:r w:rsidRPr="00A9333A">
              <w:rPr>
                <w:rFonts w:ascii="Book Antiqua" w:eastAsia="Times New Roman" w:hAnsi="Book Antiqua" w:cs="Times New Roman"/>
              </w:rPr>
              <w:t>Приоритизация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на услуги (Quality of Service);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 xml:space="preserve">Асинхронна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репликация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към идентичен дисков масив;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Работа в режим на две едновременно активни локации (не задължителни)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Притежава възможност за работа в режим на две едновременно активни локации (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Active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-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Active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datacenter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cluster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configuration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>) - Да се специфицира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9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Интегрирани изчислителни ресурси (не задължителни)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Да притежава възможност за стартиране на виртуални машини директно върху контролерите на дисковия масив, без необходимост от сървърни хостове - Да се специфицира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Управление и наблюдение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Включен софтуер за отдалечено и локално управление и наблюдение с GUI/</w:t>
            </w:r>
            <w:proofErr w:type="spellStart"/>
            <w:r w:rsidRPr="00A9333A">
              <w:rPr>
                <w:rFonts w:ascii="Book Antiqua" w:eastAsia="Times New Roman" w:hAnsi="Book Antiqua" w:cs="Times New Roman"/>
              </w:rPr>
              <w:t>Web</w:t>
            </w:r>
            <w:proofErr w:type="spellEnd"/>
            <w:r w:rsidRPr="00A9333A">
              <w:rPr>
                <w:rFonts w:ascii="Book Antiqua" w:eastAsia="Times New Roman" w:hAnsi="Book Antiqua" w:cs="Times New Roman"/>
              </w:rPr>
              <w:t xml:space="preserve"> и CLI потребителски интерфейс.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6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Конфигурация на захранващите блокове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Резервирани N+1, сменяеми по време на работа на машината.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Гаранция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Минимум 3 години, Хардуерна поддръжка от производителя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  <w:tr w:rsidR="00D3482F" w:rsidRPr="00A9333A" w:rsidTr="00AA5394">
        <w:trPr>
          <w:trHeight w:val="9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Arial"/>
              </w:rPr>
              <w:t> 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</w:rPr>
            </w:pPr>
            <w:r w:rsidRPr="00A9333A">
              <w:rPr>
                <w:rFonts w:ascii="Book Antiqua" w:eastAsia="Times New Roman" w:hAnsi="Book Antiqua" w:cs="Times New Roman"/>
              </w:rPr>
              <w:t>Минимум 3 години, Софтуерна поддръжка от производителя включва всички текущи и нови функционалности да се използват безплатно за периода на гаранцията за целия обем на системата;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A9333A" w:rsidRDefault="00D3482F" w:rsidP="00AA5394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</w:rPr>
            </w:pPr>
            <w:r w:rsidRPr="00A9333A">
              <w:rPr>
                <w:rFonts w:ascii="Book Antiqua" w:eastAsia="Times New Roman" w:hAnsi="Book Antiqua" w:cs="Arial"/>
                <w:b/>
                <w:bCs/>
              </w:rPr>
              <w:t> </w:t>
            </w:r>
          </w:p>
        </w:tc>
      </w:tr>
    </w:tbl>
    <w:p w:rsidR="00D3482F" w:rsidRPr="00D3482F" w:rsidRDefault="00D3482F" w:rsidP="00D3482F">
      <w:pPr>
        <w:rPr>
          <w:rFonts w:ascii="Book Antiqua" w:hAnsi="Book Antiqua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80"/>
        <w:gridCol w:w="5218"/>
        <w:gridCol w:w="1134"/>
      </w:tblGrid>
      <w:tr w:rsidR="00D3482F" w:rsidRPr="00720FFE" w:rsidTr="00AA5394">
        <w:trPr>
          <w:trHeight w:val="30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D3482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color w:val="000000"/>
              </w:rPr>
              <w:t xml:space="preserve">SAN </w:t>
            </w:r>
            <w:r>
              <w:rPr>
                <w:rFonts w:ascii="Book Antiqua" w:eastAsia="Times New Roman" w:hAnsi="Book Antiqua" w:cs="Times New Roman"/>
                <w:b/>
                <w:color w:val="000000"/>
              </w:rPr>
              <w:t>мрежова среда</w:t>
            </w:r>
          </w:p>
        </w:tc>
      </w:tr>
      <w:tr w:rsidR="00D3482F" w:rsidRPr="00720FFE" w:rsidTr="00AA5394">
        <w:trPr>
          <w:trHeight w:val="15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lastRenderedPageBreak/>
              <w:t>Параметър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Технически изисквания на възложителя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color w:val="000000"/>
              </w:rPr>
              <w:t>предложение на участника</w:t>
            </w:r>
          </w:p>
        </w:tc>
      </w:tr>
      <w:tr w:rsidR="00D3482F" w:rsidRPr="00720FFE" w:rsidTr="00AA539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Форм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фактор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Максимално 1U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rack-mount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Брой Портове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Минимум 24 броя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Брой Активни Портове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Минимум 24 броя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Поддържани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сторости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на трансфер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Минимум 8/16/32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Gbit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FC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Инсталирани SFP модули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Минимум 24 броя 32Gbit FC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Включени софтуерни функционалности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Мининмум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: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Fabric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Services, Access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Gateway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,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Full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Fabric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mode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Гаранция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3 години от производителя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:rsidR="00D3482F" w:rsidRPr="00D3482F" w:rsidRDefault="00D3482F" w:rsidP="00D3482F">
      <w:pPr>
        <w:rPr>
          <w:rFonts w:ascii="Book Antiqua" w:hAnsi="Book Antiqua"/>
        </w:rPr>
      </w:pPr>
    </w:p>
    <w:p w:rsidR="00D3482F" w:rsidRPr="00D3482F" w:rsidRDefault="00D3482F" w:rsidP="00D3482F">
      <w:pPr>
        <w:rPr>
          <w:rFonts w:ascii="Book Antiqua" w:hAnsi="Book Antiqua"/>
          <w:b/>
          <w:lang w:val="en-US"/>
        </w:rPr>
      </w:pPr>
      <w:r w:rsidRPr="00D3482F">
        <w:rPr>
          <w:rFonts w:ascii="Book Antiqua" w:hAnsi="Book Antiqua"/>
          <w:b/>
          <w:lang w:val="en-US"/>
        </w:rPr>
        <w:t xml:space="preserve">LAN </w:t>
      </w:r>
      <w:r w:rsidRPr="00D3482F">
        <w:rPr>
          <w:rFonts w:ascii="Book Antiqua" w:hAnsi="Book Antiqua"/>
          <w:b/>
        </w:rPr>
        <w:t>комутатор основно ядро</w:t>
      </w:r>
    </w:p>
    <w:tbl>
      <w:tblPr>
        <w:tblW w:w="10556" w:type="dxa"/>
        <w:tblInd w:w="-847" w:type="dxa"/>
        <w:tblCellMar>
          <w:left w:w="70" w:type="dxa"/>
          <w:right w:w="70" w:type="dxa"/>
        </w:tblCellMar>
        <w:tblLook w:val="04A0"/>
      </w:tblPr>
      <w:tblGrid>
        <w:gridCol w:w="2354"/>
        <w:gridCol w:w="6643"/>
        <w:gridCol w:w="1617"/>
      </w:tblGrid>
      <w:tr w:rsidR="00D3482F" w:rsidRPr="00720FFE" w:rsidTr="00AA5394">
        <w:trPr>
          <w:trHeight w:val="150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Параметър</w:t>
            </w:r>
          </w:p>
        </w:tc>
        <w:tc>
          <w:tcPr>
            <w:tcW w:w="6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Минимални технически изисквания на възложителя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предложение от участника</w:t>
            </w:r>
          </w:p>
        </w:tc>
      </w:tr>
      <w:tr w:rsidR="00D3482F" w:rsidRPr="00720FFE" w:rsidTr="00AA5394">
        <w:trPr>
          <w:trHeight w:val="18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Портове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Минимум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  <w:t xml:space="preserve">48х 1/10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GbE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SFP, с възможност за надграждане до 72х10GbE в рамките на комутатора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  <w:t xml:space="preserve">6х 40GbE QSFP+ 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  <w:t>2x порта за управление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  <w:t>1х USB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  <w:t>1х конзолен 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МАС адреси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минимум 280 000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Брой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агрегиращи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групи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минимум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IPv4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unicast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routes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>: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128,000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prefixes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; 208,000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host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routes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Jumbo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frame</w:t>
            </w:r>
            <w:proofErr w:type="spellEnd"/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9,216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bytes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154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Layer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2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Features</w:t>
            </w:r>
            <w:proofErr w:type="spellEnd"/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Port-based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VLAN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  <w:t xml:space="preserve">MAC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address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filtering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QinQ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Static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MAC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address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assignment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for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interface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Link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Aggregation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and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Link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Aggregation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Control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Protocol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(LACP) (IEEE 802.3ad)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52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Агрегиране на връзки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Multi-chassis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link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aggregation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(MC-LAG)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Redundant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Trunk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Group (RTG)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103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lastRenderedPageBreak/>
              <w:t>Layer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3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Features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(IPv4)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Static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routing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Routing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policy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  <w:t xml:space="preserve">възможност за поддръжка на протоколи за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маршрутизация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(RIP, OSPF, IS-IS, BGP),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Virtual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Router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Redundancy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Protocol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(VRRP)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78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Поддръжка на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FCoE</w:t>
            </w:r>
            <w:proofErr w:type="spellEnd"/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FCoE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session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health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monitoring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FCoE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transit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switch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(FIP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snooping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ACL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installation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>)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FCoE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session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path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learning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525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Резервираност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възможност за логическо обединяване на до 10 комутатора, резервирани захранващи модули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78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Комплектация</w:t>
            </w:r>
            <w:proofErr w:type="spellEnd"/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комутаторът да бъде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окомпелтовак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с: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  <w:t>20х 10Gbps DAC кабели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br/>
              <w:t>32х 10Gbps SFP+ модули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Размер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1U за монтаж в шкаф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Гаранция</w:t>
            </w:r>
          </w:p>
        </w:tc>
        <w:tc>
          <w:tcPr>
            <w:tcW w:w="6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минимум 3 години от 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:rsidR="00D3482F" w:rsidRDefault="00D3482F" w:rsidP="00D3482F">
      <w:pPr>
        <w:rPr>
          <w:rFonts w:ascii="Book Antiqua" w:hAnsi="Book Antiqua"/>
        </w:rPr>
      </w:pPr>
    </w:p>
    <w:p w:rsidR="00D3482F" w:rsidRPr="00D3482F" w:rsidRDefault="00D3482F" w:rsidP="00D3482F">
      <w:pPr>
        <w:rPr>
          <w:rFonts w:ascii="Book Antiqua" w:hAnsi="Book Antiqua"/>
        </w:rPr>
      </w:pPr>
    </w:p>
    <w:p w:rsidR="00D3482F" w:rsidRPr="00D3482F" w:rsidRDefault="00D3482F" w:rsidP="00D3482F">
      <w:pPr>
        <w:rPr>
          <w:rFonts w:ascii="Book Antiqua" w:hAnsi="Book Antiqua"/>
          <w:lang w:val="en-US"/>
        </w:rPr>
      </w:pPr>
    </w:p>
    <w:p w:rsidR="00D3482F" w:rsidRPr="00D3482F" w:rsidRDefault="00D3482F" w:rsidP="00D3482F">
      <w:pPr>
        <w:rPr>
          <w:rFonts w:ascii="Book Antiqua" w:hAnsi="Book Antiqua"/>
          <w:b/>
        </w:rPr>
      </w:pPr>
      <w:proofErr w:type="spellStart"/>
      <w:r w:rsidRPr="00D3482F">
        <w:rPr>
          <w:rFonts w:ascii="Book Antiqua" w:hAnsi="Book Antiqua"/>
          <w:b/>
          <w:lang w:val="en-US"/>
        </w:rPr>
        <w:t>Софтуер</w:t>
      </w:r>
      <w:proofErr w:type="spellEnd"/>
      <w:r w:rsidRPr="00D3482F">
        <w:rPr>
          <w:rFonts w:ascii="Book Antiqua" w:hAnsi="Book Antiqua"/>
          <w:b/>
          <w:lang w:val="en-US"/>
        </w:rPr>
        <w:t xml:space="preserve"> </w:t>
      </w:r>
      <w:r w:rsidRPr="00D3482F">
        <w:rPr>
          <w:rFonts w:ascii="Book Antiqua" w:hAnsi="Book Antiqua"/>
          <w:b/>
        </w:rPr>
        <w:t>за виртуализация</w:t>
      </w: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5309"/>
        <w:gridCol w:w="3564"/>
        <w:gridCol w:w="1617"/>
      </w:tblGrid>
      <w:tr w:rsidR="00D3482F" w:rsidRPr="00720FFE" w:rsidTr="00AA5394">
        <w:trPr>
          <w:trHeight w:val="1500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Параметър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Минимални технически изисквания на възложителя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предложение от участника</w:t>
            </w:r>
          </w:p>
        </w:tc>
      </w:tr>
      <w:tr w:rsidR="00D3482F" w:rsidRPr="00720FFE" w:rsidTr="00AA5394">
        <w:trPr>
          <w:trHeight w:val="3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Лицензии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Да покриват минимум 1 брой процесор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5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Виртуализационна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платформа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Виртуализационната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платформа да предоставя интегриран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хипервайзор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>, който да се инсталира върху хардуерните платформи, без да е необходима хост операционна система.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Поддържани компоненти за виртуализация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Софтуера за виртуализация да предоставя възможност за виртуализация на памет, процесори, дискове и мрежови адаптери.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5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Поддържани операционни системи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Платформата да предоставя поддръжка на широк набор от гост операционни системи (Windows </w:t>
            </w:r>
            <w:r w:rsidRPr="00720FFE">
              <w:rPr>
                <w:rFonts w:ascii="Book Antiqua" w:eastAsia="Times New Roman" w:hAnsi="Book Antiqua" w:cs="Times New Roman"/>
                <w:color w:val="000000"/>
              </w:rPr>
              <w:lastRenderedPageBreak/>
              <w:t xml:space="preserve">2012/2012R2/2016б2019,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Linux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,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Solaris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>). Да се поддържат 64-битови версии на гост операционните системи.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lastRenderedPageBreak/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lastRenderedPageBreak/>
              <w:t xml:space="preserve">Функционалности за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клъстеризация</w:t>
            </w:r>
            <w:proofErr w:type="spellEnd"/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Предлаганата платформа за виртуализация да предоставя функционалности за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клъстеризация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на виртуалните машини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5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за нуждите от “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high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availability</w:t>
            </w:r>
            <w:proofErr w:type="spellEnd"/>
            <w:r w:rsidRPr="00720FFE">
              <w:rPr>
                <w:rFonts w:ascii="Book Antiqua" w:eastAsia="Times New Roman" w:hAnsi="Book Antiqua" w:cs="Times New Roman"/>
                <w:color w:val="000000"/>
              </w:rPr>
              <w:t>” – възможност за автоматизирано рестартиране на виртуални машини на различен хардуерен хост при възникването на хардуерен проблем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51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Добавяне на виртуални ресурси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Платформата да позволява „добавяне” на виртуални ресурси (процесори, памет) към виртуалните машини, без това да налага спирането им.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Толеранс при авария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 xml:space="preserve">Минимум 2 броя </w:t>
            </w:r>
            <w:proofErr w:type="spellStart"/>
            <w:r w:rsidRPr="00720FFE">
              <w:rPr>
                <w:rFonts w:ascii="Book Antiqua" w:eastAsia="Times New Roman" w:hAnsi="Book Antiqua" w:cs="Times New Roman"/>
                <w:color w:val="000000"/>
              </w:rPr>
              <w:t>vCPU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Софтуерна поддръжка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Минимум 3 години от производителя на софтуера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900"/>
        </w:trPr>
        <w:tc>
          <w:tcPr>
            <w:tcW w:w="5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Конзола за управление на софтуер за виртуализация със следните минимални технически функционалности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Да покриват минимум 1 брой инсталация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5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Да бъде напълно съвместима със софтуерния продукт предложен в точка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5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Да поддържа управление на неограничен брой сървърни хостове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720FFE" w:rsidTr="00AA5394">
        <w:trPr>
          <w:trHeight w:val="300"/>
        </w:trPr>
        <w:tc>
          <w:tcPr>
            <w:tcW w:w="5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Минимум 3 години от производителя на софтуера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720FFE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720FFE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:rsidR="00D3482F" w:rsidRPr="00D3482F" w:rsidRDefault="00D3482F" w:rsidP="00D3482F">
      <w:pPr>
        <w:rPr>
          <w:rFonts w:ascii="Book Antiqua" w:hAnsi="Book Antiqua"/>
        </w:rPr>
      </w:pPr>
    </w:p>
    <w:p w:rsidR="00D3482F" w:rsidRPr="00D3482F" w:rsidRDefault="00D3482F" w:rsidP="00D3482F">
      <w:pPr>
        <w:rPr>
          <w:rFonts w:ascii="Book Antiqua" w:hAnsi="Book Antiqua"/>
        </w:rPr>
      </w:pPr>
    </w:p>
    <w:p w:rsidR="00D3482F" w:rsidRPr="00D3482F" w:rsidRDefault="00D3482F" w:rsidP="00D3482F">
      <w:pPr>
        <w:rPr>
          <w:rFonts w:ascii="Book Antiqua" w:hAnsi="Book Antiqua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3120"/>
        <w:gridCol w:w="5811"/>
        <w:gridCol w:w="1617"/>
      </w:tblGrid>
      <w:tr w:rsidR="00D3482F" w:rsidRPr="00DF50F9" w:rsidTr="00AA5394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операционни системи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</w:t>
            </w:r>
            <w:hyperlink w:anchor="RANGE!A1" w:history="1">
              <w:r w:rsidRPr="002A4B54">
                <w:rPr>
                  <w:rFonts w:ascii="Book Antiqua" w:eastAsia="Times New Roman" w:hAnsi="Book Antiqua" w:cs="Times New Roman"/>
                  <w:color w:val="000000" w:themeColor="text1"/>
                  <w:sz w:val="28"/>
                  <w:szCs w:val="28"/>
                </w:rPr>
                <w:t xml:space="preserve">Microsoft Windows </w:t>
              </w:r>
              <w:proofErr w:type="spellStart"/>
              <w:r w:rsidRPr="002A4B54">
                <w:rPr>
                  <w:rFonts w:ascii="Book Antiqua" w:eastAsia="Times New Roman" w:hAnsi="Book Antiqua" w:cs="Times New Roman"/>
                  <w:color w:val="000000" w:themeColor="text1"/>
                  <w:sz w:val="28"/>
                  <w:szCs w:val="28"/>
                </w:rPr>
                <w:t>Datacenter</w:t>
              </w:r>
              <w:proofErr w:type="spellEnd"/>
              <w:r w:rsidRPr="002A4B54">
                <w:rPr>
                  <w:rFonts w:ascii="Book Antiqua" w:eastAsia="Times New Roman" w:hAnsi="Book Antiqua" w:cs="Times New Roman"/>
                  <w:color w:val="000000" w:themeColor="text1"/>
                  <w:sz w:val="28"/>
                  <w:szCs w:val="28"/>
                </w:rPr>
                <w:t xml:space="preserve"> 2019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Параметър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Минимални технически изисквания на възложителя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предложение на участника</w:t>
            </w:r>
          </w:p>
        </w:tc>
      </w:tr>
      <w:tr w:rsidR="00D3482F" w:rsidRPr="00DF50F9" w:rsidTr="00AA539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Тип операционна система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Windows Server 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Лицензии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Да покрива броя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процесорни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ядра в сървър Тип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lastRenderedPageBreak/>
              <w:t>Виртуални инсталации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Да предоставя възможност за неограничен брой виртуални инсталации върху един физически хост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Местимост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на лиценза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Да притежава възможност за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местимост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между сървърни хостове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Даунгрейд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Да притежава възможност на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даунгрейд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към предишна версия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:rsidR="00D3482F" w:rsidRPr="00D3482F" w:rsidRDefault="00D3482F" w:rsidP="00D3482F">
      <w:pPr>
        <w:rPr>
          <w:rFonts w:ascii="Book Antiqua" w:hAnsi="Book Antiqua"/>
        </w:rPr>
      </w:pPr>
    </w:p>
    <w:p w:rsidR="00D3482F" w:rsidRPr="00D3482F" w:rsidRDefault="00D3482F" w:rsidP="00D3482F">
      <w:pPr>
        <w:rPr>
          <w:rFonts w:ascii="Book Antiqua" w:hAnsi="Book Antiqua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3119"/>
        <w:gridCol w:w="5812"/>
        <w:gridCol w:w="1617"/>
      </w:tblGrid>
      <w:tr w:rsidR="00D3482F" w:rsidRPr="00DF50F9" w:rsidTr="00AA5394">
        <w:trPr>
          <w:trHeight w:val="30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защитни стени</w:t>
            </w:r>
          </w:p>
        </w:tc>
      </w:tr>
      <w:tr w:rsidR="00D3482F" w:rsidRPr="00DF50F9" w:rsidTr="00AA5394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Параметър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Минимални технически изисквания на възложителя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предложение на участника</w:t>
            </w:r>
          </w:p>
        </w:tc>
      </w:tr>
      <w:tr w:rsidR="00D3482F" w:rsidRPr="00DF50F9" w:rsidTr="00AA5394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портове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2x USB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Ports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Console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Port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 xml:space="preserve">2x GE RJ45 MGMT/HA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Ports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 xml:space="preserve">16x GE RJ45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Ports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 xml:space="preserve">8x GE SFP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Slots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 xml:space="preserve">4x 10 GE SFP+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Slots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 xml:space="preserve">4x 25 GE SFP28 / 10 GE SFP+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Slots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 xml:space="preserve">2x 40 GE QSFP+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Slots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Производителност на системата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IPS минимум 10Gbps</w:t>
            </w:r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 xml:space="preserve">NGFW -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миминим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9Gbps</w:t>
            </w:r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>IPv4 защитна стена минимум 80Gbps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Конкурентни сесии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минимум 8 милиона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Нови сесии за секунда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минимум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IPsec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VPN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пропускливост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минимум 45Gbps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Gateway-to-Gateway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IPsec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VPN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Tunnels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минимум 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Допълнителни функционалности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Системата да се достави с минимум 3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годише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набонамент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t xml:space="preserve"> за следните функционалности:</w:t>
            </w:r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 xml:space="preserve">Централизиран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антивирус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 xml:space="preserve">Централизиран </w:t>
            </w:r>
            <w:proofErr w:type="spellStart"/>
            <w:r w:rsidRPr="00DF50F9">
              <w:rPr>
                <w:rFonts w:ascii="Book Antiqua" w:eastAsia="Times New Roman" w:hAnsi="Book Antiqua" w:cs="Times New Roman"/>
                <w:color w:val="000000"/>
              </w:rPr>
              <w:t>антиспам</w:t>
            </w:r>
            <w:proofErr w:type="spellEnd"/>
            <w:r w:rsidRPr="00DF50F9">
              <w:rPr>
                <w:rFonts w:ascii="Book Antiqua" w:eastAsia="Times New Roman" w:hAnsi="Book Antiqua" w:cs="Times New Roman"/>
                <w:color w:val="000000"/>
              </w:rPr>
              <w:br/>
              <w:t>Централизиран WEB филтър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D3482F" w:rsidRPr="00DF50F9" w:rsidTr="00AA539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Гаранция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минимум 3 години на място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82F" w:rsidRPr="00DF50F9" w:rsidRDefault="00D3482F" w:rsidP="00AA5394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DF50F9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</w:tbl>
    <w:p w:rsidR="00D3482F" w:rsidRPr="00D3482F" w:rsidRDefault="00D3482F" w:rsidP="00D3482F">
      <w:pPr>
        <w:rPr>
          <w:rFonts w:ascii="Book Antiqua" w:hAnsi="Book Antiqua"/>
        </w:rPr>
      </w:pPr>
    </w:p>
    <w:p w:rsidR="00814D47" w:rsidRPr="00D3482F" w:rsidRDefault="00814D47">
      <w:pPr>
        <w:suppressAutoHyphens/>
        <w:spacing w:after="0" w:line="240" w:lineRule="auto"/>
        <w:ind w:firstLine="720"/>
        <w:jc w:val="both"/>
        <w:rPr>
          <w:rFonts w:ascii="Book Antiqua" w:eastAsia="HebarU" w:hAnsi="Book Antiqua" w:cs="HebarU"/>
        </w:rPr>
      </w:pPr>
    </w:p>
    <w:p w:rsidR="00814D47" w:rsidRPr="00D3482F" w:rsidRDefault="00571200">
      <w:pPr>
        <w:suppressAutoHyphens/>
        <w:spacing w:after="0" w:line="360" w:lineRule="auto"/>
        <w:ind w:firstLine="706"/>
        <w:jc w:val="both"/>
        <w:rPr>
          <w:rFonts w:ascii="Book Antiqua" w:eastAsia="Times New Roman" w:hAnsi="Book Antiqua" w:cs="Times New Roman"/>
        </w:rPr>
      </w:pPr>
      <w:r w:rsidRPr="00D3482F">
        <w:rPr>
          <w:rFonts w:ascii="Book Antiqua" w:eastAsia="Times New Roman" w:hAnsi="Book Antiqua" w:cs="Times New Roman"/>
        </w:rPr>
        <w:t>Забележка:</w:t>
      </w:r>
    </w:p>
    <w:p w:rsidR="00814D47" w:rsidRPr="00D3482F" w:rsidRDefault="00571200">
      <w:pPr>
        <w:suppressAutoHyphens/>
        <w:spacing w:after="120" w:line="360" w:lineRule="auto"/>
        <w:ind w:firstLine="720"/>
        <w:jc w:val="both"/>
        <w:rPr>
          <w:rFonts w:ascii="Book Antiqua" w:eastAsia="Times New Roman" w:hAnsi="Book Antiqua" w:cs="Times New Roman"/>
        </w:rPr>
      </w:pPr>
      <w:r w:rsidRPr="00D3482F">
        <w:rPr>
          <w:rFonts w:ascii="Book Antiqua" w:eastAsia="Calibri" w:hAnsi="Book Antiqua" w:cs="Calibri"/>
          <w:i/>
        </w:rPr>
        <w:lastRenderedPageBreak/>
        <w:t>В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Таблицата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с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описание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на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предлаганите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от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участника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артикули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трябва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да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се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опишат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характеристиките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на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предложените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артикули</w:t>
      </w:r>
      <w:r w:rsidRPr="00D3482F">
        <w:rPr>
          <w:rFonts w:ascii="Book Antiqua" w:eastAsia="HebarU" w:hAnsi="Book Antiqua" w:cs="HebarU"/>
          <w:i/>
        </w:rPr>
        <w:t xml:space="preserve">, </w:t>
      </w:r>
      <w:r w:rsidRPr="00D3482F">
        <w:rPr>
          <w:rFonts w:ascii="Book Antiqua" w:eastAsia="Calibri" w:hAnsi="Book Antiqua" w:cs="Calibri"/>
          <w:i/>
        </w:rPr>
        <w:t>както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и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да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се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представи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информация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за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всички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предложения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на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участника</w:t>
      </w:r>
      <w:r w:rsidRPr="00D3482F">
        <w:rPr>
          <w:rFonts w:ascii="Book Antiqua" w:eastAsia="HebarU" w:hAnsi="Book Antiqua" w:cs="HebarU"/>
          <w:i/>
        </w:rPr>
        <w:t xml:space="preserve">, </w:t>
      </w:r>
      <w:r w:rsidRPr="00D3482F">
        <w:rPr>
          <w:rFonts w:ascii="Book Antiqua" w:eastAsia="Calibri" w:hAnsi="Book Antiqua" w:cs="Calibri"/>
          <w:i/>
        </w:rPr>
        <w:t>подлежащи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на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оценка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съгласно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одобрената</w:t>
      </w:r>
      <w:r w:rsidRPr="00D3482F">
        <w:rPr>
          <w:rFonts w:ascii="Book Antiqua" w:eastAsia="HebarU" w:hAnsi="Book Antiqua" w:cs="HebarU"/>
          <w:i/>
        </w:rPr>
        <w:t xml:space="preserve"> </w:t>
      </w:r>
      <w:r w:rsidRPr="00D3482F">
        <w:rPr>
          <w:rFonts w:ascii="Book Antiqua" w:eastAsia="Calibri" w:hAnsi="Book Antiqua" w:cs="Calibri"/>
          <w:i/>
        </w:rPr>
        <w:t>методика</w:t>
      </w:r>
      <w:r w:rsidRPr="00D3482F">
        <w:rPr>
          <w:rFonts w:ascii="Book Antiqua" w:eastAsia="HebarU" w:hAnsi="Book Antiqua" w:cs="HebarU"/>
          <w:i/>
        </w:rPr>
        <w:t>.</w:t>
      </w:r>
    </w:p>
    <w:p w:rsidR="00814D47" w:rsidRPr="00D3482F" w:rsidRDefault="00814D47">
      <w:pPr>
        <w:spacing w:after="120" w:line="360" w:lineRule="auto"/>
        <w:ind w:firstLine="720"/>
        <w:jc w:val="both"/>
        <w:rPr>
          <w:rFonts w:ascii="Book Antiqua" w:eastAsia="Times New Roman" w:hAnsi="Book Antiqua" w:cs="Times New Roman"/>
        </w:rPr>
      </w:pPr>
    </w:p>
    <w:p w:rsidR="00814D47" w:rsidRPr="00D3482F" w:rsidRDefault="00814D47">
      <w:pPr>
        <w:spacing w:after="120" w:line="360" w:lineRule="auto"/>
        <w:ind w:firstLine="720"/>
        <w:jc w:val="both"/>
        <w:rPr>
          <w:rFonts w:ascii="Book Antiqua" w:eastAsia="Times New Roman" w:hAnsi="Book Antiqua" w:cs="Times New Roman"/>
        </w:rPr>
      </w:pPr>
    </w:p>
    <w:p w:rsidR="00814D47" w:rsidRPr="00D3482F" w:rsidRDefault="00571200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>Дата, ................................. г.</w:t>
      </w:r>
      <w:r w:rsidRPr="00D3482F">
        <w:rPr>
          <w:rFonts w:ascii="Book Antiqua" w:eastAsia="Times New Roman" w:hAnsi="Book Antiqua" w:cs="Times New Roman"/>
          <w:color w:val="000000"/>
        </w:rPr>
        <w:tab/>
      </w:r>
      <w:r w:rsidRPr="00D3482F">
        <w:rPr>
          <w:rFonts w:ascii="Book Antiqua" w:eastAsia="Times New Roman" w:hAnsi="Book Antiqua" w:cs="Times New Roman"/>
          <w:color w:val="000000"/>
        </w:rPr>
        <w:tab/>
        <w:t xml:space="preserve">               Подпис :............................</w:t>
      </w:r>
    </w:p>
    <w:p w:rsidR="00814D47" w:rsidRPr="00D3482F" w:rsidRDefault="00571200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 xml:space="preserve"> </w:t>
      </w:r>
    </w:p>
    <w:p w:rsidR="00814D47" w:rsidRPr="00D3482F" w:rsidRDefault="00814D47">
      <w:pPr>
        <w:rPr>
          <w:rFonts w:ascii="Book Antiqua" w:eastAsia="Times New Roman" w:hAnsi="Book Antiqua" w:cs="Times New Roman"/>
          <w:color w:val="000000"/>
        </w:rPr>
      </w:pPr>
    </w:p>
    <w:p w:rsidR="00012520" w:rsidRPr="00D3482F" w:rsidRDefault="00012520">
      <w:pPr>
        <w:rPr>
          <w:rFonts w:ascii="Book Antiqua" w:eastAsia="Times New Roman" w:hAnsi="Book Antiqua" w:cs="Times New Roman"/>
          <w:color w:val="000000"/>
        </w:rPr>
      </w:pPr>
    </w:p>
    <w:p w:rsidR="00012520" w:rsidRPr="00D3482F" w:rsidRDefault="00012520">
      <w:pPr>
        <w:rPr>
          <w:rFonts w:ascii="Book Antiqua" w:eastAsia="Times New Roman" w:hAnsi="Book Antiqua" w:cs="Times New Roman"/>
          <w:color w:val="000000"/>
        </w:rPr>
      </w:pPr>
    </w:p>
    <w:p w:rsidR="00012520" w:rsidRPr="00D3482F" w:rsidRDefault="00012520">
      <w:pPr>
        <w:rPr>
          <w:rFonts w:ascii="Book Antiqua" w:eastAsia="Times New Roman" w:hAnsi="Book Antiqua" w:cs="Times New Roman"/>
          <w:color w:val="000000"/>
        </w:rPr>
      </w:pPr>
    </w:p>
    <w:p w:rsidR="00012520" w:rsidRPr="00D3482F" w:rsidRDefault="00012520">
      <w:pPr>
        <w:rPr>
          <w:rFonts w:ascii="Book Antiqua" w:eastAsia="Times New Roman" w:hAnsi="Book Antiqua" w:cs="Times New Roman"/>
          <w:color w:val="000000"/>
        </w:rPr>
      </w:pPr>
    </w:p>
    <w:p w:rsidR="00012520" w:rsidRPr="00D3482F" w:rsidRDefault="00012520">
      <w:pPr>
        <w:rPr>
          <w:rFonts w:ascii="Book Antiqua" w:eastAsia="Times New Roman" w:hAnsi="Book Antiqua" w:cs="Times New Roman"/>
          <w:color w:val="000000"/>
        </w:rPr>
      </w:pPr>
    </w:p>
    <w:p w:rsidR="00012520" w:rsidRPr="00D3482F" w:rsidRDefault="00012520">
      <w:pPr>
        <w:rPr>
          <w:rFonts w:ascii="Book Antiqua" w:eastAsia="Times New Roman" w:hAnsi="Book Antiqua" w:cs="Times New Roman"/>
          <w:color w:val="000000"/>
        </w:rPr>
      </w:pPr>
    </w:p>
    <w:p w:rsidR="00814D47" w:rsidRPr="00D3482F" w:rsidRDefault="00571200">
      <w:pPr>
        <w:suppressAutoHyphens/>
        <w:spacing w:after="120" w:line="360" w:lineRule="auto"/>
        <w:jc w:val="center"/>
        <w:rPr>
          <w:rFonts w:ascii="Book Antiqua" w:eastAsia="Times New Roman" w:hAnsi="Book Antiqua" w:cs="Times New Roman"/>
          <w:b/>
        </w:rPr>
      </w:pPr>
      <w:r w:rsidRPr="00D3482F">
        <w:rPr>
          <w:rFonts w:ascii="Book Antiqua" w:eastAsia="Times New Roman" w:hAnsi="Book Antiqua" w:cs="Times New Roman"/>
          <w:b/>
        </w:rPr>
        <w:t>ЦЕНОВА ОФЕРТА</w:t>
      </w:r>
    </w:p>
    <w:p w:rsidR="00814D47" w:rsidRPr="00D3482F" w:rsidRDefault="00814D47">
      <w:pPr>
        <w:suppressAutoHyphens/>
        <w:spacing w:after="120" w:line="360" w:lineRule="auto"/>
        <w:jc w:val="center"/>
        <w:rPr>
          <w:rFonts w:ascii="Book Antiqua" w:eastAsia="Times New Roman" w:hAnsi="Book Antiqua" w:cs="Times New Roman"/>
        </w:rPr>
      </w:pP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b/>
        </w:rPr>
      </w:pPr>
      <w:r w:rsidRPr="00D3482F">
        <w:rPr>
          <w:rFonts w:ascii="Book Antiqua" w:eastAsia="Times New Roman" w:hAnsi="Book Antiqua" w:cs="Times New Roman"/>
        </w:rPr>
        <w:t>за сключване на конкретен договор в изпълнение на рамково споразумение с предмет:</w:t>
      </w:r>
    </w:p>
    <w:p w:rsidR="00814D47" w:rsidRPr="00D3482F" w:rsidRDefault="0001252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</w:rPr>
      </w:pPr>
      <w:r w:rsidRPr="00D3482F">
        <w:rPr>
          <w:rFonts w:ascii="Book Antiqua" w:eastAsia="Times New Roman" w:hAnsi="Book Antiqua" w:cs="Times New Roman"/>
          <w:b/>
        </w:rPr>
        <w:t>Доставка, инсталация, пускане в експлоатация и гаранционна поддръжка на информационно оборудване и лицензи за центровете за данни на болницата. По обособена позиция № 1 – Рамково споразумение № ОП-01-256/14.09.2020г.  г. за доставка на информационно оборудване и лицензи за центровете за данни на болницата</w:t>
      </w: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>Наименование на изпълнителя по рамковото споразумение:</w:t>
      </w: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 xml:space="preserve">.............................................................................................................................................. </w:t>
      </w: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>Представляван от  ..............................................................................................................</w:t>
      </w:r>
    </w:p>
    <w:p w:rsidR="00814D47" w:rsidRPr="00D3482F" w:rsidRDefault="00571200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 xml:space="preserve">На длъжност......................................................................................................................... </w:t>
      </w:r>
    </w:p>
    <w:p w:rsidR="00814D47" w:rsidRPr="00D3482F" w:rsidRDefault="00571200">
      <w:pPr>
        <w:suppressAutoHyphens/>
        <w:spacing w:after="0" w:line="360" w:lineRule="auto"/>
        <w:rPr>
          <w:rFonts w:ascii="Book Antiqua" w:eastAsia="Times New Roman" w:hAnsi="Book Antiqua" w:cs="Times New Roman"/>
          <w:color w:val="000000"/>
        </w:rPr>
      </w:pPr>
      <w:r w:rsidRPr="00D3482F">
        <w:rPr>
          <w:rFonts w:ascii="Book Antiqua" w:eastAsia="Times New Roman" w:hAnsi="Book Antiqua" w:cs="Times New Roman"/>
          <w:color w:val="000000"/>
        </w:rPr>
        <w:t>л.к.№ ......................, издадена на ................................... от ................................................ ЕГН..............................................................</w:t>
      </w:r>
    </w:p>
    <w:p w:rsidR="00814D47" w:rsidRPr="00D3482F" w:rsidRDefault="00814D47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</w:rPr>
      </w:pPr>
    </w:p>
    <w:p w:rsidR="00814D47" w:rsidRPr="00D3482F" w:rsidRDefault="00571200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/>
        </w:rPr>
      </w:pPr>
      <w:r w:rsidRPr="00D3482F">
        <w:rPr>
          <w:rFonts w:ascii="Book Antiqua" w:eastAsia="Times New Roman" w:hAnsi="Book Antiqua" w:cs="Times New Roman"/>
          <w:b/>
        </w:rPr>
        <w:t xml:space="preserve">УВАЖАЕМИ ГОСПОЖИ И ГОСПОДА,   </w:t>
      </w:r>
    </w:p>
    <w:p w:rsidR="00814D47" w:rsidRPr="00D3482F" w:rsidRDefault="00814D47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</w:rPr>
      </w:pPr>
    </w:p>
    <w:p w:rsidR="00814D47" w:rsidRPr="00D3482F" w:rsidRDefault="00571200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/>
        </w:rPr>
      </w:pPr>
      <w:r w:rsidRPr="00D3482F">
        <w:rPr>
          <w:rFonts w:ascii="Book Antiqua" w:eastAsia="Times New Roman" w:hAnsi="Book Antiqua" w:cs="Times New Roman"/>
          <w:color w:val="000000"/>
        </w:rPr>
        <w:t>В отговор на Ваша покана с изх. № ………..,</w:t>
      </w:r>
      <w:r w:rsidRPr="00D3482F">
        <w:rPr>
          <w:rFonts w:ascii="Book Antiqua" w:eastAsia="Times New Roman" w:hAnsi="Book Antiqua" w:cs="Times New Roman"/>
        </w:rPr>
        <w:t xml:space="preserve"> предлагаме да изпълним посочените в нея доставки в съответствие с документацията за участие в откритата процедура за сключване на рамкови споразумения, подадената от нас оферта по </w:t>
      </w:r>
      <w:r w:rsidR="00012520" w:rsidRPr="00D3482F">
        <w:rPr>
          <w:rFonts w:ascii="Book Antiqua" w:eastAsia="Times New Roman" w:hAnsi="Book Antiqua" w:cs="Times New Roman"/>
        </w:rPr>
        <w:t>първа</w:t>
      </w:r>
      <w:r w:rsidRPr="00D3482F">
        <w:rPr>
          <w:rFonts w:ascii="Book Antiqua" w:eastAsia="Times New Roman" w:hAnsi="Book Antiqua" w:cs="Times New Roman"/>
        </w:rPr>
        <w:t xml:space="preserve"> обособена позиция на процедурата и при определените в цитираната покана условия, като предлагаме следната цена за доставката на заявен</w:t>
      </w:r>
      <w:r w:rsidR="00012520" w:rsidRPr="00D3482F">
        <w:rPr>
          <w:rFonts w:ascii="Book Antiqua" w:eastAsia="Times New Roman" w:hAnsi="Book Antiqua" w:cs="Times New Roman"/>
        </w:rPr>
        <w:t>ото</w:t>
      </w:r>
      <w:r w:rsidRPr="00D3482F">
        <w:rPr>
          <w:rFonts w:ascii="Book Antiqua" w:eastAsia="Times New Roman" w:hAnsi="Book Antiqua" w:cs="Times New Roman"/>
        </w:rPr>
        <w:t xml:space="preserve"> от Вас </w:t>
      </w:r>
      <w:r w:rsidR="00012520" w:rsidRPr="00D3482F">
        <w:rPr>
          <w:rFonts w:ascii="Book Antiqua" w:eastAsia="Times New Roman" w:hAnsi="Book Antiqua" w:cs="Times New Roman"/>
          <w:b/>
        </w:rPr>
        <w:t>информационно оборудване и лицензи за центровете за данни на болницата</w:t>
      </w:r>
    </w:p>
    <w:p w:rsidR="00A93C4C" w:rsidRPr="00D3482F" w:rsidRDefault="00A93C4C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b/>
        </w:rPr>
      </w:pPr>
      <w:r w:rsidRPr="00D3482F">
        <w:rPr>
          <w:rFonts w:ascii="Book Antiqua" w:eastAsia="Times New Roman" w:hAnsi="Book Antiqua" w:cs="Times New Roman"/>
          <w:b/>
        </w:rPr>
        <w:t xml:space="preserve">Общата стойност за изпълнение на поръчката е ………………/словом/ лв. без ДДС или ……………./словом/ лв. с ДДС. </w:t>
      </w:r>
    </w:p>
    <w:p w:rsidR="00A93C4C" w:rsidRPr="00D3482F" w:rsidRDefault="00A93C4C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053"/>
        <w:gridCol w:w="2798"/>
        <w:gridCol w:w="3398"/>
      </w:tblGrid>
      <w:tr w:rsidR="00571200" w:rsidRPr="00D3482F" w:rsidTr="00AA5394">
        <w:trPr>
          <w:trHeight w:hRule="exact" w:val="3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  <w:r w:rsidRPr="00D3482F">
              <w:rPr>
                <w:rFonts w:ascii="Book Antiqua" w:hAnsi="Book Antiqua"/>
                <w:bCs/>
                <w:lang w:bidi="bg-BG"/>
              </w:rPr>
              <w:t>№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  <w:r w:rsidRPr="00D3482F">
              <w:rPr>
                <w:rFonts w:ascii="Book Antiqua" w:hAnsi="Book Antiqua"/>
                <w:bCs/>
                <w:lang w:bidi="bg-BG"/>
              </w:rPr>
              <w:t>Артикул/Лиценз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  <w:r w:rsidRPr="00D3482F">
              <w:rPr>
                <w:rFonts w:ascii="Book Antiqua" w:hAnsi="Book Antiqua"/>
                <w:bCs/>
                <w:lang w:bidi="bg-BG"/>
              </w:rPr>
              <w:t>Единична цена без ДДС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  <w:r w:rsidRPr="00D3482F">
              <w:rPr>
                <w:rFonts w:ascii="Book Antiqua" w:hAnsi="Book Antiqua"/>
                <w:bCs/>
                <w:lang w:bidi="bg-BG"/>
              </w:rPr>
              <w:t>Единична цена с ДДС</w:t>
            </w:r>
          </w:p>
        </w:tc>
      </w:tr>
      <w:tr w:rsidR="00571200" w:rsidRPr="00D3482F" w:rsidTr="00AA5394">
        <w:trPr>
          <w:trHeight w:hRule="exact" w:val="4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</w:tr>
      <w:tr w:rsidR="00571200" w:rsidRPr="00D3482F" w:rsidTr="00AA5394">
        <w:trPr>
          <w:trHeight w:hRule="exact" w:val="41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</w:tr>
      <w:tr w:rsidR="00571200" w:rsidRPr="00D3482F" w:rsidTr="00AA5394">
        <w:trPr>
          <w:trHeight w:hRule="exact" w:val="4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200" w:rsidRPr="00D3482F" w:rsidRDefault="00571200" w:rsidP="00AA5394">
            <w:pPr>
              <w:jc w:val="both"/>
              <w:rPr>
                <w:rFonts w:ascii="Book Antiqua" w:hAnsi="Book Antiqua"/>
                <w:bCs/>
                <w:lang w:bidi="bg-BG"/>
              </w:rPr>
            </w:pPr>
          </w:p>
        </w:tc>
      </w:tr>
    </w:tbl>
    <w:p w:rsidR="00814D47" w:rsidRPr="00D3482F" w:rsidRDefault="00814D47">
      <w:pPr>
        <w:suppressAutoHyphens/>
        <w:spacing w:after="0" w:line="240" w:lineRule="auto"/>
        <w:ind w:firstLine="708"/>
        <w:jc w:val="both"/>
        <w:rPr>
          <w:rFonts w:ascii="Book Antiqua" w:eastAsia="Times New Roman" w:hAnsi="Book Antiqua" w:cs="Times New Roman"/>
        </w:rPr>
      </w:pPr>
    </w:p>
    <w:p w:rsidR="00814D47" w:rsidRPr="00D3482F" w:rsidRDefault="00571200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i/>
        </w:rPr>
      </w:pPr>
      <w:r w:rsidRPr="00D3482F">
        <w:rPr>
          <w:rFonts w:ascii="Book Antiqua" w:eastAsia="Times New Roman" w:hAnsi="Book Antiqua" w:cs="Times New Roman"/>
          <w:b/>
          <w:i/>
        </w:rPr>
        <w:t>Забележка:</w:t>
      </w:r>
      <w:r w:rsidRPr="00D3482F">
        <w:rPr>
          <w:rFonts w:ascii="Book Antiqua" w:eastAsia="Times New Roman" w:hAnsi="Book Antiqua" w:cs="Times New Roman"/>
          <w:i/>
        </w:rPr>
        <w:t xml:space="preserve"> В таблицата по-горе следва да бъдат </w:t>
      </w:r>
      <w:proofErr w:type="spellStart"/>
      <w:r w:rsidRPr="00D3482F">
        <w:rPr>
          <w:rFonts w:ascii="Book Antiqua" w:eastAsia="Times New Roman" w:hAnsi="Book Antiqua" w:cs="Times New Roman"/>
          <w:i/>
        </w:rPr>
        <w:t>остойностени</w:t>
      </w:r>
      <w:proofErr w:type="spellEnd"/>
      <w:r w:rsidRPr="00D3482F">
        <w:rPr>
          <w:rFonts w:ascii="Book Antiqua" w:eastAsia="Times New Roman" w:hAnsi="Book Antiqua" w:cs="Times New Roman"/>
          <w:i/>
        </w:rPr>
        <w:t xml:space="preserve"> всички артикули, описани в поканата на възложителя. </w:t>
      </w:r>
    </w:p>
    <w:p w:rsidR="00A93C4C" w:rsidRPr="00D3482F" w:rsidRDefault="00A93C4C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i/>
        </w:rPr>
      </w:pPr>
    </w:p>
    <w:p w:rsidR="00A93C4C" w:rsidRPr="00D3482F" w:rsidRDefault="00A93C4C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  <w:i/>
        </w:rPr>
      </w:pPr>
    </w:p>
    <w:p w:rsidR="00814D47" w:rsidRPr="00D3482F" w:rsidRDefault="00814D47">
      <w:pPr>
        <w:suppressAutoHyphens/>
        <w:spacing w:after="0" w:line="360" w:lineRule="auto"/>
        <w:ind w:firstLine="708"/>
        <w:jc w:val="both"/>
        <w:rPr>
          <w:rFonts w:ascii="Book Antiqua" w:eastAsia="Times New Roman" w:hAnsi="Book Antiqua" w:cs="Times New Roman"/>
        </w:rPr>
      </w:pPr>
    </w:p>
    <w:p w:rsidR="00814D47" w:rsidRPr="00D3482F" w:rsidRDefault="00571200">
      <w:pPr>
        <w:suppressAutoHyphens/>
        <w:spacing w:after="0" w:line="360" w:lineRule="auto"/>
        <w:ind w:firstLine="708"/>
        <w:jc w:val="both"/>
        <w:rPr>
          <w:rFonts w:ascii="Book Antiqua" w:eastAsia="Calibri" w:hAnsi="Book Antiqua" w:cs="Calibri"/>
        </w:rPr>
      </w:pPr>
      <w:r w:rsidRPr="00D3482F">
        <w:rPr>
          <w:rFonts w:ascii="Book Antiqua" w:eastAsia="Times New Roman" w:hAnsi="Book Antiqua" w:cs="Times New Roman"/>
        </w:rPr>
        <w:t>Дата………………..</w:t>
      </w:r>
      <w:r w:rsidRPr="00D3482F">
        <w:rPr>
          <w:rFonts w:ascii="Book Antiqua" w:eastAsia="Times New Roman" w:hAnsi="Book Antiqua" w:cs="Times New Roman"/>
        </w:rPr>
        <w:tab/>
      </w:r>
      <w:r w:rsidRPr="00D3482F">
        <w:rPr>
          <w:rFonts w:ascii="Book Antiqua" w:eastAsia="Times New Roman" w:hAnsi="Book Antiqua" w:cs="Times New Roman"/>
        </w:rPr>
        <w:tab/>
      </w:r>
      <w:r w:rsidRPr="00D3482F">
        <w:rPr>
          <w:rFonts w:ascii="Book Antiqua" w:eastAsia="Times New Roman" w:hAnsi="Book Antiqua" w:cs="Times New Roman"/>
        </w:rPr>
        <w:tab/>
        <w:t>Подпис: ............................</w:t>
      </w:r>
    </w:p>
    <w:sectPr w:rsidR="00814D47" w:rsidRPr="00D3482F" w:rsidSect="00482F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94" w:rsidRDefault="00750C94" w:rsidP="00D3482F">
      <w:pPr>
        <w:spacing w:after="0" w:line="240" w:lineRule="auto"/>
      </w:pPr>
      <w:r>
        <w:separator/>
      </w:r>
    </w:p>
  </w:endnote>
  <w:endnote w:type="continuationSeparator" w:id="0">
    <w:p w:rsidR="00750C94" w:rsidRDefault="00750C94" w:rsidP="00D3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94" w:rsidRDefault="00750C94" w:rsidP="00D3482F">
      <w:pPr>
        <w:spacing w:after="0" w:line="240" w:lineRule="auto"/>
      </w:pPr>
      <w:r>
        <w:separator/>
      </w:r>
    </w:p>
  </w:footnote>
  <w:footnote w:type="continuationSeparator" w:id="0">
    <w:p w:rsidR="00750C94" w:rsidRDefault="00750C94" w:rsidP="00D3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2F" w:rsidRPr="00561203" w:rsidRDefault="00D3482F" w:rsidP="00D3482F">
    <w:pPr>
      <w:spacing w:after="240"/>
      <w:ind w:left="1843" w:hanging="992"/>
      <w:jc w:val="center"/>
      <w:rPr>
        <w:rFonts w:ascii="Times New Roman" w:hAnsi="Times New Roman"/>
        <w:b/>
        <w:bCs/>
        <w:i/>
        <w:iCs/>
        <w:color w:val="4D4D4D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-53340</wp:posOffset>
          </wp:positionV>
          <wp:extent cx="1212215" cy="484505"/>
          <wp:effectExtent l="1905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1203">
      <w:rPr>
        <w:rFonts w:ascii="Times New Roman" w:hAnsi="Times New Roman"/>
        <w:b/>
        <w:bCs/>
        <w:i/>
        <w:iCs/>
        <w:color w:val="4D4D4D"/>
        <w:sz w:val="18"/>
        <w:szCs w:val="18"/>
      </w:rPr>
      <w:t xml:space="preserve"> </w:t>
    </w:r>
    <w:r w:rsidRPr="00561203">
      <w:rPr>
        <w:rFonts w:ascii="Times New Roman" w:hAnsi="Times New Roman"/>
        <w:b/>
        <w:bCs/>
        <w:iCs/>
        <w:color w:val="4D4D4D"/>
        <w:sz w:val="18"/>
        <w:szCs w:val="18"/>
      </w:rPr>
      <w:t>„</w:t>
    </w:r>
    <w:r w:rsidRPr="00561203">
      <w:rPr>
        <w:rFonts w:ascii="Times New Roman" w:hAnsi="Times New Roman"/>
        <w:b/>
        <w:bCs/>
        <w:i/>
        <w:iCs/>
        <w:color w:val="4D4D4D"/>
        <w:sz w:val="18"/>
        <w:szCs w:val="18"/>
      </w:rPr>
      <w:t>УНИВЕРСИТЕТСКА МНОГОПРОФИЛНА БОЛНИЦА ЗА АКТИВНО ЛЕЧЕНИЕ И СПЕШНА МЕДИЦИНА Н.И.ПИРОГОВ” ЕАД</w:t>
    </w:r>
  </w:p>
  <w:p w:rsidR="00D3482F" w:rsidRPr="00561203" w:rsidRDefault="00D3482F" w:rsidP="00D3482F">
    <w:pPr>
      <w:spacing w:after="240"/>
      <w:jc w:val="both"/>
      <w:rPr>
        <w:rFonts w:ascii="Times New Roman" w:hAnsi="Times New Roman"/>
        <w:b/>
        <w:bCs/>
        <w:i/>
        <w:iCs/>
        <w:color w:val="4D4D4D"/>
        <w:sz w:val="18"/>
        <w:szCs w:val="18"/>
      </w:rPr>
    </w:pPr>
    <w:r w:rsidRPr="00561203">
      <w:rPr>
        <w:rFonts w:ascii="Times New Roman" w:hAnsi="Times New Roman"/>
        <w:b/>
        <w:bCs/>
        <w:i/>
        <w:iCs/>
        <w:color w:val="4D4D4D"/>
        <w:sz w:val="18"/>
        <w:szCs w:val="18"/>
      </w:rPr>
      <w:t>___________________________________________________________________</w:t>
    </w:r>
    <w:r>
      <w:rPr>
        <w:rFonts w:ascii="Times New Roman" w:hAnsi="Times New Roman"/>
        <w:b/>
        <w:bCs/>
        <w:i/>
        <w:iCs/>
        <w:color w:val="4D4D4D"/>
        <w:sz w:val="18"/>
        <w:szCs w:val="18"/>
      </w:rPr>
      <w:t>______________________________</w:t>
    </w:r>
    <w:r w:rsidRPr="00561203">
      <w:rPr>
        <w:rFonts w:ascii="Times New Roman" w:hAnsi="Times New Roman"/>
        <w:b/>
        <w:bCs/>
        <w:i/>
        <w:iCs/>
        <w:color w:val="4D4D4D"/>
        <w:sz w:val="18"/>
        <w:szCs w:val="18"/>
      </w:rPr>
      <w:t>___</w:t>
    </w:r>
  </w:p>
  <w:p w:rsidR="00D3482F" w:rsidRDefault="00D3482F" w:rsidP="00D3482F">
    <w:pPr>
      <w:pStyle w:val="Header"/>
    </w:pPr>
    <w:r w:rsidRPr="00561203">
      <w:rPr>
        <w:rFonts w:ascii="Times New Roman" w:hAnsi="Times New Roman"/>
        <w:bCs/>
        <w:iCs/>
        <w:color w:val="4D4D4D"/>
        <w:sz w:val="16"/>
        <w:szCs w:val="16"/>
      </w:rPr>
      <w:t xml:space="preserve">София 1606, р-н „Красно село”, бул. „Тотлебен" № 21, Тел: 02/ 9154 211 ; Факс:/02/ 951 6268,  </w:t>
    </w:r>
    <w:proofErr w:type="spellStart"/>
    <w:r w:rsidRPr="00561203">
      <w:rPr>
        <w:rFonts w:ascii="Times New Roman" w:hAnsi="Times New Roman"/>
        <w:bCs/>
        <w:iCs/>
        <w:color w:val="4D4D4D"/>
        <w:sz w:val="16"/>
        <w:szCs w:val="16"/>
      </w:rPr>
      <w:t>Е-mail</w:t>
    </w:r>
    <w:proofErr w:type="spellEnd"/>
    <w:r w:rsidRPr="00561203">
      <w:rPr>
        <w:rFonts w:ascii="Times New Roman" w:hAnsi="Times New Roman"/>
        <w:bCs/>
        <w:iCs/>
        <w:color w:val="4D4D4D"/>
        <w:sz w:val="16"/>
        <w:szCs w:val="16"/>
      </w:rPr>
      <w:t>:</w:t>
    </w:r>
    <w:r w:rsidRPr="00561203">
      <w:rPr>
        <w:rFonts w:ascii="Times New Roman" w:hAnsi="Times New Roman"/>
        <w:bCs/>
        <w:iCs/>
        <w:color w:val="808080"/>
        <w:sz w:val="16"/>
        <w:szCs w:val="16"/>
      </w:rPr>
      <w:t xml:space="preserve"> </w:t>
    </w:r>
    <w:hyperlink r:id="rId2" w:history="1">
      <w:r w:rsidRPr="00561203">
        <w:rPr>
          <w:rStyle w:val="Hyperlink"/>
          <w:rFonts w:ascii="Times New Roman" w:hAnsi="Times New Roman"/>
          <w:bCs/>
          <w:iCs/>
        </w:rPr>
        <w:t>pirogov@pirogov.bg</w:t>
      </w:r>
    </w:hyperlink>
  </w:p>
  <w:p w:rsidR="00D3482F" w:rsidRDefault="00D348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4D47"/>
    <w:rsid w:val="00012520"/>
    <w:rsid w:val="00482FB8"/>
    <w:rsid w:val="00571200"/>
    <w:rsid w:val="006D53CA"/>
    <w:rsid w:val="00750C94"/>
    <w:rsid w:val="00814D47"/>
    <w:rsid w:val="00881E11"/>
    <w:rsid w:val="00914702"/>
    <w:rsid w:val="00A563F8"/>
    <w:rsid w:val="00A93C4C"/>
    <w:rsid w:val="00BF48DA"/>
    <w:rsid w:val="00CE0BED"/>
    <w:rsid w:val="00D3482F"/>
    <w:rsid w:val="00FB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2F"/>
  </w:style>
  <w:style w:type="paragraph" w:styleId="Footer">
    <w:name w:val="footer"/>
    <w:basedOn w:val="Normal"/>
    <w:link w:val="FooterChar"/>
    <w:uiPriority w:val="99"/>
    <w:semiHidden/>
    <w:unhideWhenUsed/>
    <w:rsid w:val="00D3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82F"/>
  </w:style>
  <w:style w:type="character" w:styleId="Hyperlink">
    <w:name w:val="Hyperlink"/>
    <w:rsid w:val="00D3482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rogov@pirogo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5</cp:revision>
  <cp:lastPrinted>2021-02-03T08:51:00Z</cp:lastPrinted>
  <dcterms:created xsi:type="dcterms:W3CDTF">2021-02-02T05:05:00Z</dcterms:created>
  <dcterms:modified xsi:type="dcterms:W3CDTF">2021-02-03T09:05:00Z</dcterms:modified>
</cp:coreProperties>
</file>